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99" w:rsidRPr="0058082B" w:rsidRDefault="00147099" w:rsidP="00597540">
      <w:pPr>
        <w:jc w:val="both"/>
        <w:rPr>
          <w:rFonts w:cs="B Titr"/>
          <w:sz w:val="22"/>
          <w:szCs w:val="22"/>
          <w:lang w:bidi="fa-IR"/>
        </w:rPr>
      </w:pPr>
    </w:p>
    <w:p w:rsidR="00A1005D" w:rsidRPr="0058082B" w:rsidRDefault="00A1005D" w:rsidP="00597540">
      <w:pPr>
        <w:ind w:left="-450" w:right="-540"/>
        <w:jc w:val="both"/>
        <w:rPr>
          <w:rFonts w:ascii="IranNastaliq" w:hAnsi="IranNastaliq" w:cs="B Titr"/>
          <w:b/>
          <w:bCs/>
          <w:sz w:val="22"/>
          <w:szCs w:val="22"/>
          <w:rtl/>
          <w:lang w:bidi="fa-IR"/>
        </w:rPr>
      </w:pPr>
    </w:p>
    <w:p w:rsidR="00A1005D" w:rsidRPr="0058082B" w:rsidRDefault="00A1005D" w:rsidP="00597540">
      <w:pPr>
        <w:ind w:left="-450" w:right="-540"/>
        <w:jc w:val="both"/>
        <w:rPr>
          <w:rFonts w:ascii="IranNastaliq" w:hAnsi="IranNastaliq" w:cs="B Titr"/>
          <w:b/>
          <w:bCs/>
          <w:sz w:val="22"/>
          <w:szCs w:val="22"/>
          <w:rtl/>
          <w:lang w:bidi="fa-IR"/>
        </w:rPr>
      </w:pPr>
    </w:p>
    <w:p w:rsidR="00A1005D" w:rsidRPr="0058082B" w:rsidRDefault="00A1005D" w:rsidP="00597540">
      <w:pPr>
        <w:ind w:left="-450" w:right="-540"/>
        <w:jc w:val="both"/>
        <w:rPr>
          <w:rFonts w:ascii="IranNastaliq" w:hAnsi="IranNastaliq" w:cs="B Titr"/>
          <w:b/>
          <w:bCs/>
          <w:sz w:val="22"/>
          <w:szCs w:val="22"/>
          <w:rtl/>
          <w:lang w:bidi="fa-IR"/>
        </w:rPr>
      </w:pPr>
    </w:p>
    <w:p w:rsidR="00A1005D" w:rsidRPr="0058082B" w:rsidRDefault="00A1005D" w:rsidP="008D64CC">
      <w:pPr>
        <w:ind w:left="-450" w:right="-540"/>
        <w:jc w:val="center"/>
        <w:rPr>
          <w:rFonts w:ascii="IranNastaliq" w:hAnsi="IranNastaliq" w:cs="B Titr"/>
          <w:b/>
          <w:bCs/>
          <w:sz w:val="22"/>
          <w:szCs w:val="22"/>
          <w:rtl/>
          <w:lang w:bidi="fa-IR"/>
        </w:rPr>
      </w:pPr>
    </w:p>
    <w:p w:rsidR="00F86029" w:rsidRPr="0058082B" w:rsidRDefault="00292E15" w:rsidP="008D64CC">
      <w:pPr>
        <w:ind w:left="-450" w:right="-540"/>
        <w:jc w:val="center"/>
        <w:rPr>
          <w:rFonts w:ascii="IranNastaliq" w:hAnsi="IranNastaliq" w:cs="B Titr"/>
          <w:b/>
          <w:bCs/>
          <w:sz w:val="22"/>
          <w:szCs w:val="22"/>
          <w:rtl/>
          <w:lang w:bidi="fa-IR"/>
        </w:rPr>
      </w:pPr>
      <w:r w:rsidRPr="0058082B">
        <w:rPr>
          <w:rFonts w:ascii="IranNastaliq" w:hAnsi="IranNastaliq" w:cs="B Titr" w:hint="cs"/>
          <w:b/>
          <w:bCs/>
          <w:sz w:val="22"/>
          <w:szCs w:val="22"/>
          <w:rtl/>
          <w:lang w:bidi="fa-IR"/>
        </w:rPr>
        <w:t>هفتمین</w:t>
      </w:r>
      <w:r w:rsidR="009C447D" w:rsidRPr="0058082B">
        <w:rPr>
          <w:rFonts w:ascii="IranNastaliq" w:hAnsi="IranNastaliq" w:cs="B Titr" w:hint="cs"/>
          <w:b/>
          <w:bCs/>
          <w:sz w:val="22"/>
          <w:szCs w:val="22"/>
          <w:rtl/>
          <w:lang w:bidi="fa-IR"/>
        </w:rPr>
        <w:t xml:space="preserve"> </w:t>
      </w:r>
      <w:r w:rsidR="00F86029" w:rsidRPr="0058082B">
        <w:rPr>
          <w:rFonts w:ascii="IranNastaliq" w:hAnsi="IranNastaliq" w:cs="B Titr" w:hint="cs"/>
          <w:b/>
          <w:bCs/>
          <w:sz w:val="22"/>
          <w:szCs w:val="22"/>
          <w:rtl/>
          <w:lang w:bidi="fa-IR"/>
        </w:rPr>
        <w:t>صورتجلسه</w:t>
      </w:r>
      <w:r w:rsidR="005822E4" w:rsidRPr="0058082B">
        <w:rPr>
          <w:rFonts w:ascii="IranNastaliq" w:hAnsi="IranNastaliq" w:cs="B Titr" w:hint="cs"/>
          <w:b/>
          <w:bCs/>
          <w:sz w:val="22"/>
          <w:szCs w:val="22"/>
          <w:rtl/>
          <w:lang w:bidi="fa-IR"/>
        </w:rPr>
        <w:t xml:space="preserve"> هیات</w:t>
      </w:r>
      <w:r w:rsidR="00F86029" w:rsidRPr="0058082B">
        <w:rPr>
          <w:rFonts w:ascii="IranNastaliq" w:hAnsi="IranNastaliq" w:cs="B Titr" w:hint="cs"/>
          <w:b/>
          <w:bCs/>
          <w:sz w:val="22"/>
          <w:szCs w:val="22"/>
          <w:rtl/>
          <w:lang w:bidi="fa-IR"/>
        </w:rPr>
        <w:t xml:space="preserve"> </w:t>
      </w:r>
      <w:r w:rsidR="00F86029" w:rsidRPr="0058082B">
        <w:rPr>
          <w:rFonts w:ascii="IranNastaliq" w:hAnsi="IranNastaliq" w:cs="B Titr"/>
          <w:b/>
          <w:bCs/>
          <w:sz w:val="22"/>
          <w:szCs w:val="22"/>
          <w:rtl/>
          <w:lang w:bidi="fa-IR"/>
        </w:rPr>
        <w:t xml:space="preserve">مديره دوره </w:t>
      </w:r>
      <w:r w:rsidR="00F86029" w:rsidRPr="0058082B">
        <w:rPr>
          <w:rFonts w:ascii="IranNastaliq" w:hAnsi="IranNastaliq" w:cs="B Titr" w:hint="cs"/>
          <w:b/>
          <w:bCs/>
          <w:sz w:val="22"/>
          <w:szCs w:val="22"/>
          <w:rtl/>
          <w:lang w:bidi="fa-IR"/>
        </w:rPr>
        <w:t xml:space="preserve"> </w:t>
      </w:r>
      <w:r w:rsidR="00E512D2" w:rsidRPr="0058082B">
        <w:rPr>
          <w:rFonts w:ascii="IranNastaliq" w:hAnsi="IranNastaliq" w:cs="B Titr" w:hint="cs"/>
          <w:b/>
          <w:bCs/>
          <w:sz w:val="22"/>
          <w:szCs w:val="22"/>
          <w:rtl/>
          <w:lang w:bidi="fa-IR"/>
        </w:rPr>
        <w:t>دهم</w:t>
      </w:r>
      <w:r w:rsidR="00F86029" w:rsidRPr="0058082B">
        <w:rPr>
          <w:rFonts w:ascii="IranNastaliq" w:hAnsi="IranNastaliq" w:cs="B Titr"/>
          <w:b/>
          <w:bCs/>
          <w:sz w:val="22"/>
          <w:szCs w:val="22"/>
          <w:rtl/>
          <w:lang w:bidi="fa-IR"/>
        </w:rPr>
        <w:t xml:space="preserve"> كانون وكلاي دادگستري استان همدان</w:t>
      </w:r>
    </w:p>
    <w:p w:rsidR="00F86029" w:rsidRPr="0058082B" w:rsidRDefault="00F86029" w:rsidP="008D64CC">
      <w:pPr>
        <w:ind w:left="126" w:right="-540"/>
        <w:jc w:val="center"/>
        <w:rPr>
          <w:rFonts w:ascii="IranNastaliq" w:hAnsi="IranNastaliq" w:cs="B Titr"/>
          <w:b/>
          <w:bCs/>
          <w:sz w:val="22"/>
          <w:szCs w:val="22"/>
          <w:rtl/>
          <w:lang w:bidi="fa-IR"/>
        </w:rPr>
      </w:pPr>
      <w:r w:rsidRPr="0058082B">
        <w:rPr>
          <w:rFonts w:ascii="IranNastaliq" w:hAnsi="IranNastaliq" w:cs="B Titr"/>
          <w:b/>
          <w:bCs/>
          <w:sz w:val="22"/>
          <w:szCs w:val="22"/>
          <w:rtl/>
          <w:lang w:bidi="fa-IR"/>
        </w:rPr>
        <w:t>تاريخ</w:t>
      </w:r>
      <w:r w:rsidRPr="0058082B">
        <w:rPr>
          <w:rFonts w:ascii="IranNastaliq" w:hAnsi="IranNastaliq" w:cs="B Titr" w:hint="cs"/>
          <w:b/>
          <w:bCs/>
          <w:sz w:val="22"/>
          <w:szCs w:val="22"/>
          <w:rtl/>
          <w:lang w:bidi="fa-IR"/>
        </w:rPr>
        <w:t xml:space="preserve"> </w:t>
      </w:r>
      <w:r w:rsidR="009C447D" w:rsidRPr="0058082B">
        <w:rPr>
          <w:rFonts w:ascii="IranNastaliq" w:hAnsi="IranNastaliq" w:cs="B Titr" w:hint="cs"/>
          <w:b/>
          <w:bCs/>
          <w:sz w:val="22"/>
          <w:szCs w:val="22"/>
          <w:rtl/>
          <w:lang w:bidi="fa-IR"/>
        </w:rPr>
        <w:t>2</w:t>
      </w:r>
      <w:r w:rsidRPr="0058082B">
        <w:rPr>
          <w:rFonts w:ascii="IranNastaliq" w:hAnsi="IranNastaliq" w:cs="B Titr"/>
          <w:b/>
          <w:bCs/>
          <w:sz w:val="22"/>
          <w:szCs w:val="22"/>
          <w:rtl/>
          <w:lang w:bidi="fa-IR"/>
        </w:rPr>
        <w:t>/</w:t>
      </w:r>
      <w:r w:rsidR="00292E15" w:rsidRPr="0058082B">
        <w:rPr>
          <w:rFonts w:ascii="IranNastaliq" w:hAnsi="IranNastaliq" w:cs="B Titr" w:hint="cs"/>
          <w:b/>
          <w:bCs/>
          <w:sz w:val="22"/>
          <w:szCs w:val="22"/>
          <w:rtl/>
          <w:lang w:bidi="fa-IR"/>
        </w:rPr>
        <w:t>9</w:t>
      </w:r>
      <w:r w:rsidRPr="0058082B">
        <w:rPr>
          <w:rFonts w:ascii="IranNastaliq" w:hAnsi="IranNastaliq" w:cs="B Titr"/>
          <w:b/>
          <w:bCs/>
          <w:sz w:val="22"/>
          <w:szCs w:val="22"/>
          <w:rtl/>
          <w:lang w:bidi="fa-IR"/>
        </w:rPr>
        <w:t xml:space="preserve">/ </w:t>
      </w:r>
      <w:r w:rsidR="00E512D2" w:rsidRPr="0058082B">
        <w:rPr>
          <w:rFonts w:ascii="IranNastaliq" w:hAnsi="IranNastaliq" w:cs="B Titr" w:hint="cs"/>
          <w:b/>
          <w:bCs/>
          <w:sz w:val="22"/>
          <w:szCs w:val="22"/>
          <w:rtl/>
          <w:lang w:bidi="fa-IR"/>
        </w:rPr>
        <w:t>1402</w:t>
      </w:r>
    </w:p>
    <w:p w:rsidR="00F86029" w:rsidRPr="0058082B" w:rsidRDefault="00F86029" w:rsidP="00597540">
      <w:pPr>
        <w:ind w:right="-540"/>
        <w:jc w:val="both"/>
        <w:rPr>
          <w:rFonts w:ascii="IranNastaliq" w:hAnsi="IranNastaliq" w:cs="B Titr"/>
          <w:b/>
          <w:bCs/>
          <w:sz w:val="22"/>
          <w:szCs w:val="22"/>
          <w:rtl/>
          <w:lang w:bidi="fa-IR"/>
        </w:rPr>
      </w:pPr>
    </w:p>
    <w:p w:rsidR="00701C53" w:rsidRPr="0058082B" w:rsidRDefault="00446245" w:rsidP="00597540">
      <w:pPr>
        <w:ind w:right="-540"/>
        <w:jc w:val="both"/>
        <w:rPr>
          <w:rFonts w:ascii="IranNastaliq" w:hAnsi="IranNastaliq" w:cs="B Titr"/>
          <w:sz w:val="22"/>
          <w:szCs w:val="22"/>
          <w:rtl/>
          <w:lang w:bidi="fa-IR"/>
        </w:rPr>
      </w:pPr>
      <w:r w:rsidRPr="0058082B">
        <w:rPr>
          <w:rFonts w:ascii="IranNastaliq" w:hAnsi="IranNastaliq" w:cs="B Titr" w:hint="cs"/>
          <w:sz w:val="22"/>
          <w:szCs w:val="22"/>
          <w:rtl/>
          <w:lang w:bidi="fa-IR"/>
        </w:rPr>
        <w:t>ب</w:t>
      </w:r>
      <w:r w:rsidR="00382399" w:rsidRPr="0058082B">
        <w:rPr>
          <w:rFonts w:ascii="IranNastaliq" w:hAnsi="IranNastaliq" w:cs="B Titr"/>
          <w:sz w:val="22"/>
          <w:szCs w:val="22"/>
          <w:rtl/>
          <w:lang w:bidi="fa-IR"/>
        </w:rPr>
        <w:t>تاريخ 2/9/ 1402</w:t>
      </w:r>
      <w:r w:rsidR="00F86029" w:rsidRPr="0058082B">
        <w:rPr>
          <w:rFonts w:ascii="IranNastaliq" w:hAnsi="IranNastaliq" w:cs="B Titr"/>
          <w:sz w:val="22"/>
          <w:szCs w:val="22"/>
          <w:rtl/>
          <w:lang w:bidi="fa-IR"/>
        </w:rPr>
        <w:t>جلسه</w:t>
      </w:r>
      <w:r w:rsidR="00F86029" w:rsidRPr="0058082B">
        <w:rPr>
          <w:rFonts w:ascii="IranNastaliq" w:hAnsi="IranNastaliq" w:cs="B Titr" w:hint="cs"/>
          <w:sz w:val="22"/>
          <w:szCs w:val="22"/>
          <w:rtl/>
          <w:lang w:bidi="fa-IR"/>
        </w:rPr>
        <w:t xml:space="preserve"> </w:t>
      </w:r>
      <w:r w:rsidR="00382399" w:rsidRPr="0058082B">
        <w:rPr>
          <w:rFonts w:ascii="IranNastaliq" w:hAnsi="IranNastaliq" w:cs="B Titr" w:hint="cs"/>
          <w:sz w:val="22"/>
          <w:szCs w:val="22"/>
          <w:rtl/>
          <w:lang w:bidi="fa-IR"/>
        </w:rPr>
        <w:t>هفتم</w:t>
      </w:r>
      <w:r w:rsidR="000E70B4" w:rsidRPr="0058082B">
        <w:rPr>
          <w:rFonts w:ascii="IranNastaliq" w:hAnsi="IranNastaliq" w:cs="B Titr" w:hint="cs"/>
          <w:sz w:val="22"/>
          <w:szCs w:val="22"/>
          <w:rtl/>
          <w:lang w:bidi="fa-IR"/>
        </w:rPr>
        <w:t xml:space="preserve"> </w:t>
      </w:r>
      <w:r w:rsidR="00F86029" w:rsidRPr="0058082B">
        <w:rPr>
          <w:rFonts w:ascii="IranNastaliq" w:hAnsi="IranNastaliq" w:cs="B Titr" w:hint="cs"/>
          <w:sz w:val="22"/>
          <w:szCs w:val="22"/>
          <w:rtl/>
          <w:lang w:bidi="fa-IR"/>
        </w:rPr>
        <w:t xml:space="preserve"> </w:t>
      </w:r>
      <w:r w:rsidR="00F86029" w:rsidRPr="0058082B">
        <w:rPr>
          <w:rFonts w:ascii="IranNastaliq" w:hAnsi="IranNastaliq" w:cs="B Titr"/>
          <w:sz w:val="22"/>
          <w:szCs w:val="22"/>
          <w:rtl/>
          <w:lang w:bidi="fa-IR"/>
        </w:rPr>
        <w:t xml:space="preserve">هيات مديره دوره </w:t>
      </w:r>
      <w:r w:rsidR="000123B8" w:rsidRPr="0058082B">
        <w:rPr>
          <w:rFonts w:ascii="IranNastaliq" w:hAnsi="IranNastaliq" w:cs="B Titr" w:hint="cs"/>
          <w:sz w:val="22"/>
          <w:szCs w:val="22"/>
          <w:rtl/>
          <w:lang w:bidi="fa-IR"/>
        </w:rPr>
        <w:t>دهم</w:t>
      </w:r>
      <w:r w:rsidR="00F86029" w:rsidRPr="0058082B">
        <w:rPr>
          <w:rFonts w:ascii="IranNastaliq" w:hAnsi="IranNastaliq" w:cs="B Titr"/>
          <w:sz w:val="22"/>
          <w:szCs w:val="22"/>
          <w:rtl/>
          <w:lang w:bidi="fa-IR"/>
        </w:rPr>
        <w:t xml:space="preserve"> كانون وكلاي دادگستري استان همدان به رياست آقاي</w:t>
      </w:r>
      <w:r w:rsidR="00F86029" w:rsidRPr="0058082B">
        <w:rPr>
          <w:rFonts w:ascii="IranNastaliq" w:hAnsi="IranNastaliq" w:cs="B Titr" w:hint="cs"/>
          <w:sz w:val="22"/>
          <w:szCs w:val="22"/>
          <w:rtl/>
          <w:lang w:bidi="fa-IR"/>
        </w:rPr>
        <w:t xml:space="preserve"> مه</w:t>
      </w:r>
      <w:r w:rsidR="005F6311" w:rsidRPr="0058082B">
        <w:rPr>
          <w:rFonts w:ascii="IranNastaliq" w:hAnsi="IranNastaliq" w:cs="B Titr" w:hint="cs"/>
          <w:sz w:val="22"/>
          <w:szCs w:val="22"/>
          <w:rtl/>
          <w:lang w:bidi="fa-IR"/>
        </w:rPr>
        <w:t xml:space="preserve">دی غلامی جلال و با  حضور آقایان، </w:t>
      </w:r>
      <w:r w:rsidR="00336618" w:rsidRPr="0058082B">
        <w:rPr>
          <w:rFonts w:ascii="IranNastaliq" w:hAnsi="IranNastaliq" w:cs="B Titr" w:hint="cs"/>
          <w:sz w:val="22"/>
          <w:szCs w:val="22"/>
          <w:rtl/>
          <w:lang w:bidi="fa-IR"/>
        </w:rPr>
        <w:t>رحیم فریبا،محمدرضا مددی،علی مسلمی و</w:t>
      </w:r>
      <w:r w:rsidR="000123B8" w:rsidRPr="0058082B">
        <w:rPr>
          <w:rFonts w:ascii="IranNastaliq" w:hAnsi="IranNastaliq" w:cs="B Titr" w:hint="cs"/>
          <w:sz w:val="22"/>
          <w:szCs w:val="22"/>
          <w:rtl/>
          <w:lang w:bidi="fa-IR"/>
        </w:rPr>
        <w:t>حمیدرضا احمدوند شاهوردی</w:t>
      </w:r>
      <w:r w:rsidR="00F86029" w:rsidRPr="0058082B">
        <w:rPr>
          <w:rFonts w:ascii="IranNastaliq" w:hAnsi="IranNastaliq" w:cs="B Titr" w:hint="cs"/>
          <w:sz w:val="22"/>
          <w:szCs w:val="22"/>
          <w:rtl/>
          <w:lang w:bidi="fa-IR"/>
        </w:rPr>
        <w:t xml:space="preserve"> </w:t>
      </w:r>
      <w:r w:rsidR="00F86029" w:rsidRPr="0058082B">
        <w:rPr>
          <w:rFonts w:ascii="IranNastaliq" w:hAnsi="IranNastaliq" w:cs="B Titr"/>
          <w:sz w:val="22"/>
          <w:szCs w:val="22"/>
          <w:rtl/>
          <w:lang w:bidi="fa-IR"/>
        </w:rPr>
        <w:t xml:space="preserve">اعضاي اصلي هيأت مديره </w:t>
      </w:r>
      <w:r w:rsidR="00F86029" w:rsidRPr="0058082B">
        <w:rPr>
          <w:rFonts w:ascii="IranNastaliq" w:hAnsi="IranNastaliq" w:cs="B Titr" w:hint="cs"/>
          <w:sz w:val="22"/>
          <w:szCs w:val="22"/>
          <w:rtl/>
          <w:lang w:bidi="fa-IR"/>
        </w:rPr>
        <w:t>تش</w:t>
      </w:r>
      <w:r w:rsidR="00F86029" w:rsidRPr="0058082B">
        <w:rPr>
          <w:rFonts w:ascii="IranNastaliq" w:hAnsi="IranNastaliq" w:cs="B Titr"/>
          <w:sz w:val="22"/>
          <w:szCs w:val="22"/>
          <w:rtl/>
          <w:lang w:bidi="fa-IR"/>
        </w:rPr>
        <w:t xml:space="preserve">كيل و </w:t>
      </w:r>
      <w:r w:rsidR="00F86029" w:rsidRPr="0058082B">
        <w:rPr>
          <w:rFonts w:ascii="IranNastaliq" w:hAnsi="IranNastaliq" w:cs="B Titr" w:hint="cs"/>
          <w:sz w:val="22"/>
          <w:szCs w:val="22"/>
          <w:rtl/>
          <w:lang w:bidi="fa-IR"/>
        </w:rPr>
        <w:t xml:space="preserve">تصمیمات </w:t>
      </w:r>
      <w:r w:rsidR="00F86029" w:rsidRPr="0058082B">
        <w:rPr>
          <w:rFonts w:ascii="IranNastaliq" w:hAnsi="IranNastaliq" w:cs="B Titr"/>
          <w:sz w:val="22"/>
          <w:szCs w:val="22"/>
          <w:rtl/>
          <w:lang w:bidi="fa-IR"/>
        </w:rPr>
        <w:t>زير اتخاذ گرديد:</w:t>
      </w:r>
    </w:p>
    <w:p w:rsidR="00F628BC" w:rsidRPr="0058082B" w:rsidRDefault="00F628BC" w:rsidP="00597540">
      <w:pPr>
        <w:ind w:right="-540"/>
        <w:jc w:val="both"/>
        <w:rPr>
          <w:rFonts w:ascii="IranNastaliq" w:hAnsi="IranNastaliq" w:cs="B Titr"/>
          <w:sz w:val="22"/>
          <w:szCs w:val="22"/>
          <w:rtl/>
          <w:lang w:bidi="fa-IR"/>
        </w:rPr>
      </w:pPr>
    </w:p>
    <w:p w:rsidR="0013252E" w:rsidRPr="0058082B" w:rsidRDefault="000123B8" w:rsidP="00597540">
      <w:pPr>
        <w:jc w:val="both"/>
        <w:rPr>
          <w:rFonts w:cs="B Titr"/>
          <w:sz w:val="22"/>
          <w:szCs w:val="22"/>
          <w:rtl/>
          <w:lang w:bidi="fa-IR"/>
        </w:rPr>
      </w:pPr>
      <w:r w:rsidRPr="0058082B">
        <w:rPr>
          <w:rFonts w:cs="B Titr" w:hint="cs"/>
          <w:sz w:val="22"/>
          <w:szCs w:val="22"/>
          <w:rtl/>
          <w:lang w:bidi="fa-IR"/>
        </w:rPr>
        <w:t>1</w:t>
      </w:r>
      <w:r w:rsidR="004A4AD1" w:rsidRPr="0058082B">
        <w:rPr>
          <w:rFonts w:cs="B Titr" w:hint="cs"/>
          <w:sz w:val="22"/>
          <w:szCs w:val="22"/>
          <w:rtl/>
          <w:lang w:bidi="fa-IR"/>
        </w:rPr>
        <w:t>-</w:t>
      </w:r>
      <w:r w:rsidR="00290D0E" w:rsidRPr="0058082B">
        <w:rPr>
          <w:rFonts w:cs="B Titr" w:hint="cs"/>
          <w:sz w:val="22"/>
          <w:szCs w:val="22"/>
          <w:rtl/>
          <w:lang w:bidi="fa-IR"/>
        </w:rPr>
        <w:t xml:space="preserve"> </w:t>
      </w:r>
      <w:r w:rsidR="0086366C" w:rsidRPr="0058082B">
        <w:rPr>
          <w:rFonts w:cs="B Titr" w:hint="cs"/>
          <w:sz w:val="22"/>
          <w:szCs w:val="22"/>
          <w:rtl/>
          <w:lang w:bidi="fa-IR"/>
        </w:rPr>
        <w:t>درراستای اعمال تبصره ماده 31 ائین نامه لایحه استقلال کانون وکلای همدان وباتوجه به اینکه هیات مدیره دوره دهم اخیرا شروع بله فعالیت نموده اند لذا پیرو مصوبه قبلی در ابتدای سال 1402 در خصوص میزا</w:t>
      </w:r>
      <w:r w:rsidR="00E92C24" w:rsidRPr="0058082B">
        <w:rPr>
          <w:rFonts w:cs="B Titr" w:hint="cs"/>
          <w:sz w:val="22"/>
          <w:szCs w:val="22"/>
          <w:rtl/>
          <w:lang w:bidi="fa-IR"/>
        </w:rPr>
        <w:t>ن اختیارات رئیس کان</w:t>
      </w:r>
      <w:r w:rsidR="0086366C" w:rsidRPr="0058082B">
        <w:rPr>
          <w:rFonts w:cs="B Titr" w:hint="cs"/>
          <w:sz w:val="22"/>
          <w:szCs w:val="22"/>
          <w:rtl/>
          <w:lang w:bidi="fa-IR"/>
        </w:rPr>
        <w:t>ون وکلای همدانت مصوبه مورد نظر مجددا تایید و تفویض می گردد</w:t>
      </w:r>
      <w:r w:rsidR="00E12074" w:rsidRPr="0058082B">
        <w:rPr>
          <w:rFonts w:cs="B Titr" w:hint="cs"/>
          <w:sz w:val="22"/>
          <w:szCs w:val="22"/>
          <w:rtl/>
          <w:lang w:bidi="fa-IR"/>
        </w:rPr>
        <w:t>.</w:t>
      </w:r>
    </w:p>
    <w:p w:rsidR="003E7216" w:rsidRPr="0058082B" w:rsidRDefault="004A4AD1" w:rsidP="00700B86">
      <w:pPr>
        <w:jc w:val="both"/>
        <w:rPr>
          <w:rFonts w:cs="B Titr"/>
          <w:sz w:val="22"/>
          <w:szCs w:val="22"/>
          <w:rtl/>
          <w:lang w:bidi="fa-IR"/>
        </w:rPr>
      </w:pPr>
      <w:r w:rsidRPr="0058082B">
        <w:rPr>
          <w:rFonts w:cs="B Titr" w:hint="cs"/>
          <w:sz w:val="22"/>
          <w:szCs w:val="22"/>
          <w:rtl/>
          <w:lang w:bidi="fa-IR"/>
        </w:rPr>
        <w:t>2</w:t>
      </w:r>
    </w:p>
    <w:p w:rsidR="00672A1D" w:rsidRPr="0058082B" w:rsidRDefault="0073118B" w:rsidP="00597540">
      <w:pPr>
        <w:jc w:val="both"/>
        <w:rPr>
          <w:rFonts w:cs="B Titr"/>
          <w:sz w:val="22"/>
          <w:szCs w:val="22"/>
          <w:rtl/>
          <w:lang w:bidi="fa-IR"/>
        </w:rPr>
      </w:pPr>
      <w:r w:rsidRPr="0058082B">
        <w:rPr>
          <w:rFonts w:cs="B Titr" w:hint="cs"/>
          <w:sz w:val="22"/>
          <w:szCs w:val="22"/>
          <w:rtl/>
          <w:lang w:bidi="fa-IR"/>
        </w:rPr>
        <w:t>3-</w:t>
      </w:r>
      <w:r w:rsidR="00672A1D" w:rsidRPr="0058082B">
        <w:rPr>
          <w:rFonts w:cs="B Titr" w:hint="cs"/>
          <w:sz w:val="22"/>
          <w:szCs w:val="22"/>
          <w:rtl/>
          <w:lang w:bidi="fa-IR"/>
        </w:rPr>
        <w:t>باتوجه به پیشنهاد کمیسیون نقل و انتقالات در رابطه باافزایش هزینه ثبت درخواست های نقل و انتقالات در رابطه با افزایش هزینه ثبت درخواست نقل و انتقال،مقرر گردید مبلغ مذکور به میزان یک میلیون تومان ا</w:t>
      </w:r>
      <w:r w:rsidR="00700B86">
        <w:rPr>
          <w:rFonts w:cs="B Titr" w:hint="cs"/>
          <w:sz w:val="22"/>
          <w:szCs w:val="22"/>
          <w:rtl/>
          <w:lang w:bidi="fa-IR"/>
        </w:rPr>
        <w:t>ف</w:t>
      </w:r>
      <w:r w:rsidR="00672A1D" w:rsidRPr="0058082B">
        <w:rPr>
          <w:rFonts w:cs="B Titr" w:hint="cs"/>
          <w:sz w:val="22"/>
          <w:szCs w:val="22"/>
          <w:rtl/>
          <w:lang w:bidi="fa-IR"/>
        </w:rPr>
        <w:t>زایش یابد که از این تاریخ قابل اجرا است.</w:t>
      </w:r>
    </w:p>
    <w:p w:rsidR="00F911E2" w:rsidRPr="0058082B" w:rsidRDefault="00F911E2" w:rsidP="00CF0B09">
      <w:pPr>
        <w:jc w:val="center"/>
        <w:rPr>
          <w:rFonts w:cs="B Titr"/>
          <w:sz w:val="22"/>
          <w:szCs w:val="22"/>
          <w:rtl/>
          <w:lang w:bidi="fa-IR"/>
        </w:rPr>
      </w:pPr>
      <w:bookmarkStart w:id="0" w:name="_GoBack"/>
      <w:bookmarkEnd w:id="0"/>
    </w:p>
    <w:p w:rsidR="00E512D2" w:rsidRPr="0058082B" w:rsidRDefault="00E512D2" w:rsidP="00597540">
      <w:pPr>
        <w:jc w:val="both"/>
        <w:rPr>
          <w:rFonts w:cs="B Titr"/>
          <w:sz w:val="22"/>
          <w:szCs w:val="22"/>
          <w:rtl/>
        </w:rPr>
      </w:pPr>
    </w:p>
    <w:sectPr w:rsidR="00E512D2" w:rsidRPr="0058082B" w:rsidSect="00E512D2">
      <w:pgSz w:w="12240" w:h="15840"/>
      <w:pgMar w:top="10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D81"/>
    <w:multiLevelType w:val="hybridMultilevel"/>
    <w:tmpl w:val="1F5C7BBE"/>
    <w:lvl w:ilvl="0" w:tplc="E83A9322">
      <w:start w:val="1"/>
      <w:numFmt w:val="decimal"/>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1">
    <w:nsid w:val="53467C13"/>
    <w:multiLevelType w:val="hybridMultilevel"/>
    <w:tmpl w:val="A21A510E"/>
    <w:lvl w:ilvl="0" w:tplc="DB922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D7"/>
    <w:rsid w:val="00006B26"/>
    <w:rsid w:val="00012199"/>
    <w:rsid w:val="000123B8"/>
    <w:rsid w:val="00065E9C"/>
    <w:rsid w:val="00094E78"/>
    <w:rsid w:val="000C3728"/>
    <w:rsid w:val="000E70B4"/>
    <w:rsid w:val="00101322"/>
    <w:rsid w:val="0013252E"/>
    <w:rsid w:val="00147099"/>
    <w:rsid w:val="001864CA"/>
    <w:rsid w:val="00266431"/>
    <w:rsid w:val="00273BA0"/>
    <w:rsid w:val="00287719"/>
    <w:rsid w:val="00290D0E"/>
    <w:rsid w:val="00292E15"/>
    <w:rsid w:val="002A1CD4"/>
    <w:rsid w:val="00302F28"/>
    <w:rsid w:val="003034D5"/>
    <w:rsid w:val="00322468"/>
    <w:rsid w:val="00324DF6"/>
    <w:rsid w:val="00336618"/>
    <w:rsid w:val="00353995"/>
    <w:rsid w:val="00355C0F"/>
    <w:rsid w:val="00356507"/>
    <w:rsid w:val="00382399"/>
    <w:rsid w:val="00391E6F"/>
    <w:rsid w:val="00393DD4"/>
    <w:rsid w:val="003968F3"/>
    <w:rsid w:val="003A0978"/>
    <w:rsid w:val="003E7216"/>
    <w:rsid w:val="003F0CD7"/>
    <w:rsid w:val="003F3021"/>
    <w:rsid w:val="00413CA4"/>
    <w:rsid w:val="00432548"/>
    <w:rsid w:val="0044344D"/>
    <w:rsid w:val="00446245"/>
    <w:rsid w:val="00457CFB"/>
    <w:rsid w:val="004745DF"/>
    <w:rsid w:val="00481480"/>
    <w:rsid w:val="00481BA0"/>
    <w:rsid w:val="004A4AD1"/>
    <w:rsid w:val="004F0554"/>
    <w:rsid w:val="004F2C59"/>
    <w:rsid w:val="00547DA6"/>
    <w:rsid w:val="005517FF"/>
    <w:rsid w:val="00552374"/>
    <w:rsid w:val="0058082B"/>
    <w:rsid w:val="005822E4"/>
    <w:rsid w:val="00597540"/>
    <w:rsid w:val="005A23A0"/>
    <w:rsid w:val="005B52E8"/>
    <w:rsid w:val="005F6311"/>
    <w:rsid w:val="00600C4D"/>
    <w:rsid w:val="0061410B"/>
    <w:rsid w:val="0065024C"/>
    <w:rsid w:val="00672A1D"/>
    <w:rsid w:val="0067597E"/>
    <w:rsid w:val="006977FD"/>
    <w:rsid w:val="006F48EC"/>
    <w:rsid w:val="00700B86"/>
    <w:rsid w:val="00701C53"/>
    <w:rsid w:val="0073118B"/>
    <w:rsid w:val="00781374"/>
    <w:rsid w:val="007A47FA"/>
    <w:rsid w:val="007B4DC7"/>
    <w:rsid w:val="007D3466"/>
    <w:rsid w:val="007E7F25"/>
    <w:rsid w:val="007F6B2E"/>
    <w:rsid w:val="00805386"/>
    <w:rsid w:val="0086366C"/>
    <w:rsid w:val="00865940"/>
    <w:rsid w:val="00871E85"/>
    <w:rsid w:val="00882F86"/>
    <w:rsid w:val="008D64CC"/>
    <w:rsid w:val="008E20AF"/>
    <w:rsid w:val="008E337A"/>
    <w:rsid w:val="009815AE"/>
    <w:rsid w:val="00985F16"/>
    <w:rsid w:val="009A4534"/>
    <w:rsid w:val="009C28DF"/>
    <w:rsid w:val="009C447D"/>
    <w:rsid w:val="009C7E44"/>
    <w:rsid w:val="009E51F7"/>
    <w:rsid w:val="00A02996"/>
    <w:rsid w:val="00A1005D"/>
    <w:rsid w:val="00A14878"/>
    <w:rsid w:val="00A60B9F"/>
    <w:rsid w:val="00A67253"/>
    <w:rsid w:val="00AE655C"/>
    <w:rsid w:val="00B11AFB"/>
    <w:rsid w:val="00B17AF3"/>
    <w:rsid w:val="00B40188"/>
    <w:rsid w:val="00B80224"/>
    <w:rsid w:val="00BE1590"/>
    <w:rsid w:val="00C125C3"/>
    <w:rsid w:val="00C16141"/>
    <w:rsid w:val="00C63627"/>
    <w:rsid w:val="00C85809"/>
    <w:rsid w:val="00CA4CFE"/>
    <w:rsid w:val="00CC4379"/>
    <w:rsid w:val="00CC7932"/>
    <w:rsid w:val="00CD18F1"/>
    <w:rsid w:val="00CF0B09"/>
    <w:rsid w:val="00D13416"/>
    <w:rsid w:val="00D13505"/>
    <w:rsid w:val="00D1456A"/>
    <w:rsid w:val="00D664E7"/>
    <w:rsid w:val="00D75FC9"/>
    <w:rsid w:val="00DB548C"/>
    <w:rsid w:val="00DC04B2"/>
    <w:rsid w:val="00E12074"/>
    <w:rsid w:val="00E25886"/>
    <w:rsid w:val="00E50599"/>
    <w:rsid w:val="00E512D2"/>
    <w:rsid w:val="00E92C24"/>
    <w:rsid w:val="00EA76A9"/>
    <w:rsid w:val="00EB0E4E"/>
    <w:rsid w:val="00EB6BB0"/>
    <w:rsid w:val="00EC11EE"/>
    <w:rsid w:val="00ED590E"/>
    <w:rsid w:val="00ED7F96"/>
    <w:rsid w:val="00EE1E60"/>
    <w:rsid w:val="00EF7278"/>
    <w:rsid w:val="00F628BC"/>
    <w:rsid w:val="00F86029"/>
    <w:rsid w:val="00F911E2"/>
    <w:rsid w:val="00FB6F24"/>
    <w:rsid w:val="00FC13D9"/>
    <w:rsid w:val="00FE3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D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08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08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029"/>
    <w:pPr>
      <w:ind w:left="720"/>
      <w:contextualSpacing/>
    </w:pPr>
  </w:style>
  <w:style w:type="paragraph" w:styleId="BalloonText">
    <w:name w:val="Balloon Text"/>
    <w:basedOn w:val="Normal"/>
    <w:link w:val="BalloonTextChar"/>
    <w:uiPriority w:val="99"/>
    <w:semiHidden/>
    <w:unhideWhenUsed/>
    <w:rsid w:val="0001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B8"/>
    <w:rPr>
      <w:rFonts w:ascii="Segoe UI" w:eastAsia="Times New Roman" w:hAnsi="Segoe UI" w:cs="Segoe UI"/>
      <w:sz w:val="18"/>
      <w:szCs w:val="18"/>
    </w:rPr>
  </w:style>
  <w:style w:type="paragraph" w:styleId="NoSpacing">
    <w:name w:val="No Spacing"/>
    <w:uiPriority w:val="1"/>
    <w:qFormat/>
    <w:rsid w:val="0058082B"/>
    <w:pPr>
      <w:bidi/>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08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082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D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808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08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029"/>
    <w:pPr>
      <w:ind w:left="720"/>
      <w:contextualSpacing/>
    </w:pPr>
  </w:style>
  <w:style w:type="paragraph" w:styleId="BalloonText">
    <w:name w:val="Balloon Text"/>
    <w:basedOn w:val="Normal"/>
    <w:link w:val="BalloonTextChar"/>
    <w:uiPriority w:val="99"/>
    <w:semiHidden/>
    <w:unhideWhenUsed/>
    <w:rsid w:val="00012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B8"/>
    <w:rPr>
      <w:rFonts w:ascii="Segoe UI" w:eastAsia="Times New Roman" w:hAnsi="Segoe UI" w:cs="Segoe UI"/>
      <w:sz w:val="18"/>
      <w:szCs w:val="18"/>
    </w:rPr>
  </w:style>
  <w:style w:type="paragraph" w:styleId="NoSpacing">
    <w:name w:val="No Spacing"/>
    <w:uiPriority w:val="1"/>
    <w:qFormat/>
    <w:rsid w:val="0058082B"/>
    <w:pPr>
      <w:bidi/>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08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08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hekmat</dc:creator>
  <cp:lastModifiedBy>MAJID TAHERI</cp:lastModifiedBy>
  <cp:revision>2</cp:revision>
  <cp:lastPrinted>2024-03-27T07:52:00Z</cp:lastPrinted>
  <dcterms:created xsi:type="dcterms:W3CDTF">2024-05-28T06:17:00Z</dcterms:created>
  <dcterms:modified xsi:type="dcterms:W3CDTF">2024-05-28T06:17:00Z</dcterms:modified>
</cp:coreProperties>
</file>